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CE01" w14:textId="77777777" w:rsidR="001945E6" w:rsidRPr="00506754" w:rsidRDefault="001945E6" w:rsidP="001945E6">
      <w:pPr>
        <w:pStyle w:val="Tijeloteksta"/>
        <w:tabs>
          <w:tab w:val="left" w:pos="9072"/>
        </w:tabs>
        <w:spacing w:before="1"/>
        <w:ind w:left="5482" w:right="1002" w:hanging="420"/>
        <w:jc w:val="center"/>
      </w:pPr>
    </w:p>
    <w:p w14:paraId="6656DE3D" w14:textId="6B0789FE" w:rsidR="001945E6" w:rsidRPr="00506754" w:rsidRDefault="001945E6" w:rsidP="001945E6">
      <w:pPr>
        <w:pStyle w:val="Tijeloteksta"/>
        <w:tabs>
          <w:tab w:val="left" w:pos="9072"/>
        </w:tabs>
        <w:ind w:left="0"/>
        <w:jc w:val="center"/>
        <w:rPr>
          <w:b/>
        </w:rPr>
      </w:pPr>
      <w:r>
        <w:rPr>
          <w:b/>
        </w:rPr>
        <w:t>Obrazloženje Odluke o grobljima</w:t>
      </w:r>
    </w:p>
    <w:p w14:paraId="2D98B5C2" w14:textId="77777777" w:rsidR="001945E6" w:rsidRPr="00506754" w:rsidRDefault="001945E6" w:rsidP="001945E6">
      <w:pPr>
        <w:pStyle w:val="Tijeloteksta"/>
        <w:tabs>
          <w:tab w:val="left" w:pos="9072"/>
        </w:tabs>
        <w:spacing w:before="44"/>
        <w:ind w:left="0"/>
        <w:rPr>
          <w:b/>
        </w:rPr>
      </w:pPr>
    </w:p>
    <w:p w14:paraId="5681A705" w14:textId="77777777" w:rsidR="001945E6" w:rsidRPr="00506754" w:rsidRDefault="001945E6" w:rsidP="001945E6">
      <w:pPr>
        <w:pStyle w:val="Tijeloteksta"/>
        <w:tabs>
          <w:tab w:val="left" w:pos="9072"/>
        </w:tabs>
        <w:ind w:right="138"/>
        <w:jc w:val="both"/>
      </w:pPr>
      <w:r w:rsidRPr="00506754">
        <w:t>Pravni temelj za donošenje Odluke o grobljima je članak 10. Zakona o grobljima (Narodne novine“ broj 78/2025) prema kojem predstavničko tijelo jedinice lokalne samouprave donosi propise</w:t>
      </w:r>
      <w:r w:rsidRPr="00506754">
        <w:rPr>
          <w:spacing w:val="-15"/>
        </w:rPr>
        <w:t xml:space="preserve"> </w:t>
      </w:r>
      <w:r w:rsidRPr="00506754">
        <w:t>o</w:t>
      </w:r>
      <w:r w:rsidRPr="00506754">
        <w:rPr>
          <w:spacing w:val="-15"/>
        </w:rPr>
        <w:t xml:space="preserve"> </w:t>
      </w:r>
      <w:r w:rsidRPr="00506754">
        <w:t>mjerilima</w:t>
      </w:r>
      <w:r w:rsidRPr="00506754">
        <w:rPr>
          <w:spacing w:val="-15"/>
        </w:rPr>
        <w:t xml:space="preserve"> </w:t>
      </w:r>
      <w:r w:rsidRPr="00506754">
        <w:t>i</w:t>
      </w:r>
      <w:r w:rsidRPr="00506754">
        <w:rPr>
          <w:spacing w:val="-15"/>
        </w:rPr>
        <w:t xml:space="preserve"> </w:t>
      </w:r>
      <w:r w:rsidRPr="00506754">
        <w:t>načinu</w:t>
      </w:r>
      <w:r w:rsidRPr="00506754">
        <w:rPr>
          <w:spacing w:val="-15"/>
        </w:rPr>
        <w:t xml:space="preserve"> </w:t>
      </w:r>
      <w:r w:rsidRPr="00506754">
        <w:t>dodjeljivanja</w:t>
      </w:r>
      <w:r w:rsidRPr="00506754">
        <w:rPr>
          <w:spacing w:val="-15"/>
        </w:rPr>
        <w:t xml:space="preserve"> </w:t>
      </w:r>
      <w:r w:rsidRPr="00506754">
        <w:t>i</w:t>
      </w:r>
      <w:r w:rsidRPr="00506754">
        <w:rPr>
          <w:spacing w:val="-14"/>
        </w:rPr>
        <w:t xml:space="preserve"> </w:t>
      </w:r>
      <w:r w:rsidRPr="00506754">
        <w:t>ustupanja</w:t>
      </w:r>
      <w:r w:rsidRPr="00506754">
        <w:rPr>
          <w:spacing w:val="-15"/>
        </w:rPr>
        <w:t xml:space="preserve"> </w:t>
      </w:r>
      <w:r w:rsidRPr="00506754">
        <w:t>grobnih</w:t>
      </w:r>
      <w:r w:rsidRPr="00506754">
        <w:rPr>
          <w:spacing w:val="-15"/>
        </w:rPr>
        <w:t xml:space="preserve"> </w:t>
      </w:r>
      <w:r w:rsidRPr="00506754">
        <w:t>mjesta</w:t>
      </w:r>
      <w:r w:rsidRPr="00506754">
        <w:rPr>
          <w:spacing w:val="-15"/>
        </w:rPr>
        <w:t xml:space="preserve"> </w:t>
      </w:r>
      <w:r w:rsidRPr="00506754">
        <w:t>na</w:t>
      </w:r>
      <w:r w:rsidRPr="00506754">
        <w:rPr>
          <w:spacing w:val="-15"/>
        </w:rPr>
        <w:t xml:space="preserve"> </w:t>
      </w:r>
      <w:r w:rsidRPr="00506754">
        <w:t>korištenje,</w:t>
      </w:r>
      <w:r w:rsidRPr="00506754">
        <w:rPr>
          <w:spacing w:val="-14"/>
        </w:rPr>
        <w:t xml:space="preserve"> </w:t>
      </w:r>
      <w:r w:rsidRPr="00506754">
        <w:t>vremenskim razmacima</w:t>
      </w:r>
      <w:r w:rsidRPr="00506754">
        <w:rPr>
          <w:spacing w:val="-1"/>
        </w:rPr>
        <w:t xml:space="preserve"> </w:t>
      </w:r>
      <w:r w:rsidRPr="00506754">
        <w:t>ukopa u popunjena</w:t>
      </w:r>
      <w:r w:rsidRPr="00506754">
        <w:rPr>
          <w:spacing w:val="-2"/>
        </w:rPr>
        <w:t xml:space="preserve"> </w:t>
      </w:r>
      <w:r w:rsidRPr="00506754">
        <w:t>grobna</w:t>
      </w:r>
      <w:r w:rsidRPr="00506754">
        <w:rPr>
          <w:spacing w:val="-1"/>
        </w:rPr>
        <w:t xml:space="preserve"> </w:t>
      </w:r>
      <w:r w:rsidRPr="00506754">
        <w:t>mjesta te</w:t>
      </w:r>
      <w:r w:rsidRPr="00506754">
        <w:rPr>
          <w:spacing w:val="-1"/>
        </w:rPr>
        <w:t xml:space="preserve"> </w:t>
      </w:r>
      <w:r w:rsidRPr="00506754">
        <w:t>o načinu ukopa nepoznatih osoba, održavanju groblja</w:t>
      </w:r>
      <w:r w:rsidRPr="00506754">
        <w:rPr>
          <w:spacing w:val="-13"/>
        </w:rPr>
        <w:t xml:space="preserve"> </w:t>
      </w:r>
      <w:r w:rsidRPr="00506754">
        <w:t>i</w:t>
      </w:r>
      <w:r w:rsidRPr="00506754">
        <w:rPr>
          <w:spacing w:val="-12"/>
        </w:rPr>
        <w:t xml:space="preserve"> </w:t>
      </w:r>
      <w:r w:rsidRPr="00506754">
        <w:t>uklanjanju</w:t>
      </w:r>
      <w:r w:rsidRPr="00506754">
        <w:rPr>
          <w:spacing w:val="-12"/>
        </w:rPr>
        <w:t xml:space="preserve"> </w:t>
      </w:r>
      <w:r w:rsidRPr="00506754">
        <w:t>otpada,</w:t>
      </w:r>
      <w:r w:rsidRPr="00506754">
        <w:rPr>
          <w:spacing w:val="-12"/>
        </w:rPr>
        <w:t xml:space="preserve"> </w:t>
      </w:r>
      <w:r w:rsidRPr="00506754">
        <w:t>uvjetima</w:t>
      </w:r>
      <w:r w:rsidRPr="00506754">
        <w:rPr>
          <w:spacing w:val="-13"/>
        </w:rPr>
        <w:t xml:space="preserve"> </w:t>
      </w:r>
      <w:r w:rsidRPr="00506754">
        <w:t>upravljanja</w:t>
      </w:r>
      <w:r w:rsidRPr="00506754">
        <w:rPr>
          <w:spacing w:val="-13"/>
        </w:rPr>
        <w:t xml:space="preserve"> </w:t>
      </w:r>
      <w:r w:rsidRPr="00506754">
        <w:t>grobljem</w:t>
      </w:r>
      <w:r w:rsidRPr="00506754">
        <w:rPr>
          <w:spacing w:val="-12"/>
        </w:rPr>
        <w:t xml:space="preserve"> </w:t>
      </w:r>
      <w:r w:rsidRPr="00506754">
        <w:t>od</w:t>
      </w:r>
      <w:r w:rsidRPr="00506754">
        <w:rPr>
          <w:spacing w:val="-12"/>
        </w:rPr>
        <w:t xml:space="preserve"> </w:t>
      </w:r>
      <w:r w:rsidRPr="00506754">
        <w:t>strane</w:t>
      </w:r>
      <w:r w:rsidRPr="00506754">
        <w:rPr>
          <w:spacing w:val="-13"/>
        </w:rPr>
        <w:t xml:space="preserve"> </w:t>
      </w:r>
      <w:r w:rsidRPr="00506754">
        <w:t>pravne</w:t>
      </w:r>
      <w:r w:rsidRPr="00506754">
        <w:rPr>
          <w:spacing w:val="-13"/>
        </w:rPr>
        <w:t xml:space="preserve"> </w:t>
      </w:r>
      <w:r w:rsidRPr="00506754">
        <w:t>osobe</w:t>
      </w:r>
      <w:r w:rsidRPr="00506754">
        <w:rPr>
          <w:spacing w:val="-13"/>
        </w:rPr>
        <w:t xml:space="preserve"> </w:t>
      </w:r>
      <w:r w:rsidRPr="00506754">
        <w:t>koja</w:t>
      </w:r>
      <w:r w:rsidRPr="00506754">
        <w:rPr>
          <w:spacing w:val="-13"/>
        </w:rPr>
        <w:t xml:space="preserve"> </w:t>
      </w:r>
      <w:r w:rsidRPr="00506754">
        <w:t>upravlja grobljem i uvjetima i mjerilima za plaćanje naknade kod dodjele grobnog mjesta i godišnje naknade za korištenje te članka ____ Statuta Grada Solina („Službeni glasnik Grada Solina“ broj __________)</w:t>
      </w:r>
      <w:r w:rsidRPr="00506754">
        <w:rPr>
          <w:spacing w:val="-1"/>
        </w:rPr>
        <w:t xml:space="preserve"> </w:t>
      </w:r>
      <w:r w:rsidRPr="00506754">
        <w:t>koji</w:t>
      </w:r>
      <w:r w:rsidRPr="00506754">
        <w:rPr>
          <w:spacing w:val="-1"/>
        </w:rPr>
        <w:t xml:space="preserve"> </w:t>
      </w:r>
      <w:r w:rsidRPr="00506754">
        <w:t>propisuje</w:t>
      </w:r>
      <w:r w:rsidRPr="00506754">
        <w:rPr>
          <w:spacing w:val="-2"/>
        </w:rPr>
        <w:t xml:space="preserve"> </w:t>
      </w:r>
      <w:r w:rsidRPr="00506754">
        <w:t>da</w:t>
      </w:r>
      <w:r w:rsidRPr="00506754">
        <w:rPr>
          <w:spacing w:val="-2"/>
        </w:rPr>
        <w:t xml:space="preserve"> </w:t>
      </w:r>
      <w:r w:rsidRPr="00506754">
        <w:t>Gradsko</w:t>
      </w:r>
      <w:r w:rsidRPr="00506754">
        <w:rPr>
          <w:spacing w:val="-1"/>
        </w:rPr>
        <w:t xml:space="preserve"> </w:t>
      </w:r>
      <w:r w:rsidRPr="00506754">
        <w:t>vijeće</w:t>
      </w:r>
      <w:r w:rsidRPr="00506754">
        <w:rPr>
          <w:spacing w:val="-2"/>
        </w:rPr>
        <w:t xml:space="preserve"> </w:t>
      </w:r>
      <w:r w:rsidRPr="00506754">
        <w:t>Grada</w:t>
      </w:r>
      <w:r w:rsidRPr="00506754">
        <w:rPr>
          <w:spacing w:val="-2"/>
        </w:rPr>
        <w:t xml:space="preserve"> </w:t>
      </w:r>
      <w:r w:rsidRPr="00506754">
        <w:t>Solina</w:t>
      </w:r>
      <w:r w:rsidRPr="00506754">
        <w:rPr>
          <w:spacing w:val="-2"/>
        </w:rPr>
        <w:t xml:space="preserve"> </w:t>
      </w:r>
      <w:r w:rsidRPr="00506754">
        <w:t>donosi</w:t>
      </w:r>
      <w:r w:rsidRPr="00506754">
        <w:rPr>
          <w:spacing w:val="-1"/>
        </w:rPr>
        <w:t xml:space="preserve"> </w:t>
      </w:r>
      <w:r w:rsidRPr="00506754">
        <w:t>akte</w:t>
      </w:r>
      <w:r w:rsidRPr="00506754">
        <w:rPr>
          <w:spacing w:val="-1"/>
        </w:rPr>
        <w:t xml:space="preserve"> </w:t>
      </w:r>
      <w:r w:rsidRPr="00506754">
        <w:t>u</w:t>
      </w:r>
      <w:r w:rsidRPr="00506754">
        <w:rPr>
          <w:spacing w:val="-1"/>
        </w:rPr>
        <w:t xml:space="preserve"> </w:t>
      </w:r>
      <w:r w:rsidRPr="00506754">
        <w:t>okviru</w:t>
      </w:r>
      <w:r w:rsidRPr="00506754">
        <w:rPr>
          <w:spacing w:val="-1"/>
        </w:rPr>
        <w:t xml:space="preserve"> </w:t>
      </w:r>
      <w:r w:rsidRPr="00506754">
        <w:t>djelokruga</w:t>
      </w:r>
      <w:r w:rsidRPr="00506754">
        <w:rPr>
          <w:spacing w:val="-2"/>
        </w:rPr>
        <w:t xml:space="preserve"> </w:t>
      </w:r>
      <w:r w:rsidRPr="00506754">
        <w:t>Grada.</w:t>
      </w:r>
    </w:p>
    <w:p w14:paraId="46F158F6" w14:textId="77777777" w:rsidR="001945E6" w:rsidRPr="00506754" w:rsidRDefault="001945E6" w:rsidP="001945E6">
      <w:pPr>
        <w:pStyle w:val="Tijeloteksta"/>
        <w:tabs>
          <w:tab w:val="left" w:pos="9072"/>
        </w:tabs>
        <w:spacing w:before="159"/>
        <w:ind w:right="138"/>
        <w:jc w:val="both"/>
      </w:pPr>
      <w:r w:rsidRPr="00506754">
        <w:t>Prema odredbama Zakona o grobljima, groblja su komunalna infrastruktura u vlasništvu jedinica lokalne samouprave, odnosno Grada Solina na čijem području se nalaze. Grobljem upravlja pravna osoba ili jedinica lokalne samouprave na temelju odluke predstavničkog tijela jedinice lokalne samouprave.</w:t>
      </w:r>
    </w:p>
    <w:p w14:paraId="33EEAFA8" w14:textId="77777777" w:rsidR="001945E6" w:rsidRPr="00506754" w:rsidRDefault="001945E6" w:rsidP="001945E6">
      <w:pPr>
        <w:pStyle w:val="Tijeloteksta"/>
        <w:tabs>
          <w:tab w:val="left" w:pos="9072"/>
        </w:tabs>
        <w:spacing w:before="161"/>
        <w:ind w:right="138"/>
        <w:jc w:val="both"/>
      </w:pPr>
      <w:r w:rsidRPr="00506754">
        <w:t>Zakon o komunalnom gospodarstvu („Narodne novine“ broj 68/18, 110/18, Odluka Ustavnog suda Republike Hrvatske, 32/20, 145/24) propisao je da je održavanje groblja, komunalna djelatnost</w:t>
      </w:r>
      <w:r w:rsidRPr="00506754">
        <w:rPr>
          <w:spacing w:val="-1"/>
        </w:rPr>
        <w:t xml:space="preserve"> </w:t>
      </w:r>
      <w:r w:rsidRPr="00506754">
        <w:t>kojima</w:t>
      </w:r>
      <w:r w:rsidRPr="00506754">
        <w:rPr>
          <w:spacing w:val="-3"/>
        </w:rPr>
        <w:t xml:space="preserve"> </w:t>
      </w:r>
      <w:r w:rsidRPr="00506754">
        <w:t>se</w:t>
      </w:r>
      <w:r w:rsidRPr="00506754">
        <w:rPr>
          <w:spacing w:val="-3"/>
        </w:rPr>
        <w:t xml:space="preserve"> </w:t>
      </w:r>
      <w:r w:rsidRPr="00506754">
        <w:t>osigurava</w:t>
      </w:r>
      <w:r w:rsidRPr="00506754">
        <w:rPr>
          <w:spacing w:val="-3"/>
        </w:rPr>
        <w:t xml:space="preserve"> </w:t>
      </w:r>
      <w:r w:rsidRPr="00506754">
        <w:t>održavanje</w:t>
      </w:r>
      <w:r w:rsidRPr="00506754">
        <w:rPr>
          <w:spacing w:val="-3"/>
        </w:rPr>
        <w:t xml:space="preserve"> </w:t>
      </w:r>
      <w:r w:rsidRPr="00506754">
        <w:t>komunalne</w:t>
      </w:r>
      <w:r w:rsidRPr="00506754">
        <w:rPr>
          <w:spacing w:val="-3"/>
        </w:rPr>
        <w:t xml:space="preserve"> </w:t>
      </w:r>
      <w:r w:rsidRPr="00506754">
        <w:t>infrastrukture.</w:t>
      </w:r>
      <w:r w:rsidRPr="00506754">
        <w:rPr>
          <w:spacing w:val="-2"/>
        </w:rPr>
        <w:t xml:space="preserve"> </w:t>
      </w:r>
      <w:r w:rsidRPr="00506754">
        <w:t>Pod</w:t>
      </w:r>
      <w:r w:rsidRPr="00506754">
        <w:rPr>
          <w:spacing w:val="-2"/>
        </w:rPr>
        <w:t xml:space="preserve"> </w:t>
      </w:r>
      <w:r w:rsidRPr="00506754">
        <w:t>održavanjem groblja podrazumijeva se održavanje prostora i zgrada za obavljanje ispraćaja umrlih osoba i ukopa tijela</w:t>
      </w:r>
      <w:r w:rsidRPr="00506754">
        <w:rPr>
          <w:spacing w:val="-6"/>
        </w:rPr>
        <w:t xml:space="preserve"> </w:t>
      </w:r>
      <w:r w:rsidRPr="00506754">
        <w:t>umrlih</w:t>
      </w:r>
      <w:r w:rsidRPr="00506754">
        <w:rPr>
          <w:spacing w:val="-5"/>
        </w:rPr>
        <w:t xml:space="preserve"> </w:t>
      </w:r>
      <w:r w:rsidRPr="00506754">
        <w:t>osoba</w:t>
      </w:r>
      <w:r w:rsidRPr="00506754">
        <w:rPr>
          <w:spacing w:val="-6"/>
        </w:rPr>
        <w:t xml:space="preserve"> </w:t>
      </w:r>
      <w:r w:rsidRPr="00506754">
        <w:t>te</w:t>
      </w:r>
      <w:r w:rsidRPr="00506754">
        <w:rPr>
          <w:spacing w:val="-3"/>
        </w:rPr>
        <w:t xml:space="preserve"> </w:t>
      </w:r>
      <w:r w:rsidRPr="00506754">
        <w:t>uređivanje</w:t>
      </w:r>
      <w:r w:rsidRPr="00506754">
        <w:rPr>
          <w:spacing w:val="-6"/>
        </w:rPr>
        <w:t xml:space="preserve"> </w:t>
      </w:r>
      <w:r w:rsidRPr="00506754">
        <w:t>putova,</w:t>
      </w:r>
      <w:r w:rsidRPr="00506754">
        <w:rPr>
          <w:spacing w:val="-2"/>
        </w:rPr>
        <w:t xml:space="preserve"> </w:t>
      </w:r>
      <w:r w:rsidRPr="00506754">
        <w:t>zelenih</w:t>
      </w:r>
      <w:r w:rsidRPr="00506754">
        <w:rPr>
          <w:spacing w:val="-3"/>
        </w:rPr>
        <w:t xml:space="preserve"> </w:t>
      </w:r>
      <w:r w:rsidRPr="00506754">
        <w:t>i</w:t>
      </w:r>
      <w:r w:rsidRPr="00506754">
        <w:rPr>
          <w:spacing w:val="-2"/>
        </w:rPr>
        <w:t xml:space="preserve"> </w:t>
      </w:r>
      <w:r w:rsidRPr="00506754">
        <w:t>drugih</w:t>
      </w:r>
      <w:r w:rsidRPr="00506754">
        <w:rPr>
          <w:spacing w:val="-5"/>
        </w:rPr>
        <w:t xml:space="preserve"> </w:t>
      </w:r>
      <w:r w:rsidRPr="00506754">
        <w:t>površina</w:t>
      </w:r>
      <w:r w:rsidRPr="00506754">
        <w:rPr>
          <w:spacing w:val="-6"/>
        </w:rPr>
        <w:t xml:space="preserve"> </w:t>
      </w:r>
      <w:r w:rsidRPr="00506754">
        <w:t>unutar</w:t>
      </w:r>
      <w:r w:rsidRPr="00506754">
        <w:rPr>
          <w:spacing w:val="-6"/>
        </w:rPr>
        <w:t xml:space="preserve"> </w:t>
      </w:r>
      <w:r w:rsidRPr="00506754">
        <w:t>groblja</w:t>
      </w:r>
      <w:r w:rsidRPr="00506754">
        <w:rPr>
          <w:spacing w:val="-6"/>
        </w:rPr>
        <w:t xml:space="preserve"> </w:t>
      </w:r>
      <w:r w:rsidRPr="00506754">
        <w:t>te</w:t>
      </w:r>
      <w:r w:rsidRPr="00506754">
        <w:rPr>
          <w:spacing w:val="-5"/>
        </w:rPr>
        <w:t xml:space="preserve"> </w:t>
      </w:r>
      <w:r w:rsidRPr="00506754">
        <w:t xml:space="preserve">predstavlja komunalnu djelatnost u nadležnosti jedinica lokalne samouprave. Pod uslugama ukopa pokojnika podrazumijeva se ispraćaj, kremiranje i ukop unutar groblja u skladu s posebnim </w:t>
      </w:r>
      <w:r w:rsidRPr="00506754">
        <w:rPr>
          <w:spacing w:val="-2"/>
        </w:rPr>
        <w:t>propisima.</w:t>
      </w:r>
    </w:p>
    <w:p w14:paraId="66D59526" w14:textId="77777777" w:rsidR="001945E6" w:rsidRPr="00506754" w:rsidRDefault="001945E6" w:rsidP="001945E6">
      <w:pPr>
        <w:pStyle w:val="Tijeloteksta"/>
        <w:tabs>
          <w:tab w:val="left" w:pos="9072"/>
        </w:tabs>
        <w:spacing w:before="161"/>
        <w:ind w:right="142"/>
        <w:jc w:val="both"/>
        <w:rPr>
          <w:color w:val="000000" w:themeColor="text1"/>
        </w:rPr>
      </w:pPr>
      <w:r w:rsidRPr="00506754">
        <w:rPr>
          <w:color w:val="000000" w:themeColor="text1"/>
        </w:rPr>
        <w:t>Na snazi je Odluka o grobljima, koju je Gradsko vijeće Grada Solina, donijelo na svojoj 22. sjednici održanoj dana</w:t>
      </w:r>
      <w:r w:rsidRPr="00506754">
        <w:rPr>
          <w:color w:val="000000" w:themeColor="text1"/>
          <w:spacing w:val="-1"/>
        </w:rPr>
        <w:t xml:space="preserve"> </w:t>
      </w:r>
      <w:r w:rsidRPr="00506754">
        <w:rPr>
          <w:color w:val="000000" w:themeColor="text1"/>
        </w:rPr>
        <w:t>26.05.1999. god. („Službeni glasnik Grada Solina“</w:t>
      </w:r>
      <w:r w:rsidRPr="00506754">
        <w:rPr>
          <w:color w:val="000000" w:themeColor="text1"/>
          <w:spacing w:val="-1"/>
        </w:rPr>
        <w:t xml:space="preserve"> </w:t>
      </w:r>
      <w:r w:rsidRPr="00506754">
        <w:rPr>
          <w:color w:val="000000" w:themeColor="text1"/>
        </w:rPr>
        <w:t>broj</w:t>
      </w:r>
      <w:r w:rsidRPr="00506754">
        <w:rPr>
          <w:color w:val="EE0000"/>
        </w:rPr>
        <w:t>_____</w:t>
      </w:r>
      <w:r w:rsidRPr="00506754">
        <w:rPr>
          <w:color w:val="000000" w:themeColor="text1"/>
        </w:rPr>
        <w:t>).</w:t>
      </w:r>
    </w:p>
    <w:p w14:paraId="2AC7B9D5" w14:textId="77777777" w:rsidR="001945E6" w:rsidRPr="00506754" w:rsidRDefault="001945E6" w:rsidP="001945E6">
      <w:pPr>
        <w:pStyle w:val="Tijeloteksta"/>
        <w:tabs>
          <w:tab w:val="left" w:pos="9072"/>
        </w:tabs>
        <w:spacing w:before="159"/>
        <w:ind w:right="139"/>
        <w:jc w:val="both"/>
      </w:pPr>
      <w:r w:rsidRPr="00506754">
        <w:t>Primjenom važeće Odluke o grobljima u praksi se ukazala potreba za donošenjem nove Odluke</w:t>
      </w:r>
      <w:r w:rsidRPr="00506754">
        <w:rPr>
          <w:spacing w:val="-6"/>
        </w:rPr>
        <w:t xml:space="preserve"> </w:t>
      </w:r>
      <w:r w:rsidRPr="00506754">
        <w:t>o</w:t>
      </w:r>
      <w:r w:rsidRPr="00506754">
        <w:rPr>
          <w:spacing w:val="-5"/>
        </w:rPr>
        <w:t xml:space="preserve"> </w:t>
      </w:r>
      <w:r w:rsidRPr="00506754">
        <w:t>grobljima,</w:t>
      </w:r>
      <w:r w:rsidRPr="00506754">
        <w:rPr>
          <w:spacing w:val="-5"/>
        </w:rPr>
        <w:t xml:space="preserve"> </w:t>
      </w:r>
      <w:r w:rsidRPr="00506754">
        <w:t>kako</w:t>
      </w:r>
      <w:r w:rsidRPr="00506754">
        <w:rPr>
          <w:spacing w:val="-5"/>
        </w:rPr>
        <w:t xml:space="preserve"> </w:t>
      </w:r>
      <w:r w:rsidRPr="00506754">
        <w:t>s</w:t>
      </w:r>
      <w:r w:rsidRPr="00506754">
        <w:rPr>
          <w:spacing w:val="-5"/>
        </w:rPr>
        <w:t xml:space="preserve"> </w:t>
      </w:r>
      <w:r w:rsidRPr="00506754">
        <w:t>obzirom</w:t>
      </w:r>
      <w:r w:rsidRPr="00506754">
        <w:rPr>
          <w:spacing w:val="-5"/>
        </w:rPr>
        <w:t xml:space="preserve"> </w:t>
      </w:r>
      <w:r w:rsidRPr="00506754">
        <w:t>na</w:t>
      </w:r>
      <w:r w:rsidRPr="00506754">
        <w:rPr>
          <w:spacing w:val="-3"/>
        </w:rPr>
        <w:t xml:space="preserve"> </w:t>
      </w:r>
      <w:r w:rsidRPr="00506754">
        <w:t>značajan</w:t>
      </w:r>
      <w:r w:rsidRPr="00506754">
        <w:rPr>
          <w:spacing w:val="-2"/>
        </w:rPr>
        <w:t xml:space="preserve"> </w:t>
      </w:r>
      <w:r w:rsidRPr="00506754">
        <w:t>vremenski</w:t>
      </w:r>
      <w:r w:rsidRPr="00506754">
        <w:rPr>
          <w:spacing w:val="-5"/>
        </w:rPr>
        <w:t xml:space="preserve"> </w:t>
      </w:r>
      <w:r w:rsidRPr="00506754">
        <w:t>odmak</w:t>
      </w:r>
      <w:r w:rsidRPr="00506754">
        <w:rPr>
          <w:spacing w:val="-5"/>
        </w:rPr>
        <w:t xml:space="preserve"> </w:t>
      </w:r>
      <w:r w:rsidRPr="00506754">
        <w:t>od</w:t>
      </w:r>
      <w:r w:rsidRPr="00506754">
        <w:rPr>
          <w:spacing w:val="-5"/>
        </w:rPr>
        <w:t xml:space="preserve"> </w:t>
      </w:r>
      <w:r w:rsidRPr="00506754">
        <w:t>dana</w:t>
      </w:r>
      <w:r w:rsidRPr="00506754">
        <w:rPr>
          <w:spacing w:val="-6"/>
        </w:rPr>
        <w:t xml:space="preserve"> </w:t>
      </w:r>
      <w:r w:rsidRPr="00506754">
        <w:t>njezina</w:t>
      </w:r>
      <w:r w:rsidRPr="00506754">
        <w:rPr>
          <w:spacing w:val="-3"/>
        </w:rPr>
        <w:t xml:space="preserve"> </w:t>
      </w:r>
      <w:r w:rsidRPr="00506754">
        <w:t>donošenja, tako i u pogledu potrebe usklađivanja iste sa zakonskim i pripadajućim podzakonskim propisima, koji su u međuvremenu stupili na snagu.</w:t>
      </w:r>
    </w:p>
    <w:p w14:paraId="4B30F0DA" w14:textId="77777777" w:rsidR="001945E6" w:rsidRPr="00506754" w:rsidRDefault="001945E6" w:rsidP="001945E6">
      <w:pPr>
        <w:pStyle w:val="Tijeloteksta"/>
        <w:tabs>
          <w:tab w:val="left" w:pos="9072"/>
        </w:tabs>
        <w:spacing w:before="77"/>
        <w:ind w:right="141"/>
        <w:jc w:val="both"/>
      </w:pPr>
      <w:r w:rsidRPr="00506754">
        <w:t>Ovim Prijedlogom Odluke detaljnije se razrađuju odredbe Zakona o grobljima i Zakona o komunalnom gospodarstvu, u odnosu na rješenja sadržana u postojećoj odluci, čime bi se trebale jednostavnije rješavati brojne situacije koje su se pojavile u praksi te se precizno razrađuje sadržaj djelatnosti upravljanja i komunalne djelatnosti održavanja groblja, detaljnije uređenje određenih odnosa vezanih uz postupak dodjele grobnih mjesta, njihova održavanja, kao i preciznije propisivanje provođenja nadzora nad provedbom odluke.</w:t>
      </w:r>
    </w:p>
    <w:p w14:paraId="2F94B82F" w14:textId="77777777" w:rsidR="001945E6" w:rsidRPr="00506754" w:rsidRDefault="001945E6" w:rsidP="001945E6">
      <w:pPr>
        <w:pStyle w:val="Tijeloteksta"/>
        <w:tabs>
          <w:tab w:val="left" w:pos="9072"/>
        </w:tabs>
        <w:spacing w:before="161"/>
        <w:ind w:right="145"/>
        <w:jc w:val="both"/>
      </w:pPr>
      <w:r w:rsidRPr="00506754">
        <w:t>U</w:t>
      </w:r>
      <w:r w:rsidRPr="00506754">
        <w:rPr>
          <w:spacing w:val="-3"/>
        </w:rPr>
        <w:t xml:space="preserve"> </w:t>
      </w:r>
      <w:r w:rsidRPr="00506754">
        <w:t>skladu</w:t>
      </w:r>
      <w:r w:rsidRPr="00506754">
        <w:rPr>
          <w:spacing w:val="-3"/>
        </w:rPr>
        <w:t xml:space="preserve"> </w:t>
      </w:r>
      <w:r w:rsidRPr="00506754">
        <w:t>s</w:t>
      </w:r>
      <w:r w:rsidRPr="00506754">
        <w:rPr>
          <w:spacing w:val="-2"/>
        </w:rPr>
        <w:t xml:space="preserve"> </w:t>
      </w:r>
      <w:r w:rsidRPr="00506754">
        <w:t>odredbama</w:t>
      </w:r>
      <w:r w:rsidRPr="00506754">
        <w:rPr>
          <w:spacing w:val="-3"/>
        </w:rPr>
        <w:t xml:space="preserve"> </w:t>
      </w:r>
      <w:r w:rsidRPr="00506754">
        <w:t>Zakona</w:t>
      </w:r>
      <w:r w:rsidRPr="00506754">
        <w:rPr>
          <w:spacing w:val="-3"/>
        </w:rPr>
        <w:t xml:space="preserve"> </w:t>
      </w:r>
      <w:r w:rsidRPr="00506754">
        <w:t>o</w:t>
      </w:r>
      <w:r w:rsidRPr="00506754">
        <w:rPr>
          <w:spacing w:val="-2"/>
        </w:rPr>
        <w:t xml:space="preserve"> </w:t>
      </w:r>
      <w:r w:rsidRPr="00506754">
        <w:t>pravu</w:t>
      </w:r>
      <w:r w:rsidRPr="00506754">
        <w:rPr>
          <w:spacing w:val="-2"/>
        </w:rPr>
        <w:t xml:space="preserve"> </w:t>
      </w:r>
      <w:r w:rsidRPr="00506754">
        <w:t>na</w:t>
      </w:r>
      <w:r w:rsidRPr="00506754">
        <w:rPr>
          <w:spacing w:val="-3"/>
        </w:rPr>
        <w:t xml:space="preserve"> </w:t>
      </w:r>
      <w:r w:rsidRPr="00506754">
        <w:t>pristup</w:t>
      </w:r>
      <w:r w:rsidRPr="00506754">
        <w:rPr>
          <w:spacing w:val="-2"/>
        </w:rPr>
        <w:t xml:space="preserve"> </w:t>
      </w:r>
      <w:r w:rsidRPr="00506754">
        <w:t>informacijama</w:t>
      </w:r>
      <w:r w:rsidRPr="00506754">
        <w:rPr>
          <w:spacing w:val="-3"/>
        </w:rPr>
        <w:t xml:space="preserve"> </w:t>
      </w:r>
      <w:r w:rsidRPr="00506754">
        <w:t>(„Narodne</w:t>
      </w:r>
      <w:r w:rsidRPr="00506754">
        <w:rPr>
          <w:spacing w:val="-3"/>
        </w:rPr>
        <w:t xml:space="preserve"> </w:t>
      </w:r>
      <w:r w:rsidRPr="00506754">
        <w:t>novine“</w:t>
      </w:r>
      <w:r w:rsidRPr="00506754">
        <w:rPr>
          <w:spacing w:val="-4"/>
        </w:rPr>
        <w:t xml:space="preserve"> </w:t>
      </w:r>
      <w:r w:rsidRPr="00506754">
        <w:t>br.</w:t>
      </w:r>
      <w:r w:rsidRPr="00506754">
        <w:rPr>
          <w:spacing w:val="-2"/>
        </w:rPr>
        <w:t xml:space="preserve"> </w:t>
      </w:r>
      <w:r w:rsidRPr="00506754">
        <w:t>25/13, 85/15, 69/22) o Nacrtu prijedloga Odluke o grobljima provodi se internetsko savjetovanje sa zainteresiranom javnošću.</w:t>
      </w:r>
    </w:p>
    <w:p w14:paraId="776AA682" w14:textId="77777777" w:rsidR="001945E6" w:rsidRPr="00506754" w:rsidRDefault="001945E6" w:rsidP="001945E6">
      <w:pPr>
        <w:pStyle w:val="Tijeloteksta"/>
        <w:tabs>
          <w:tab w:val="left" w:pos="9072"/>
        </w:tabs>
        <w:jc w:val="both"/>
      </w:pPr>
      <w:r w:rsidRPr="00506754">
        <w:t>Predlaže</w:t>
      </w:r>
      <w:r w:rsidRPr="00506754">
        <w:rPr>
          <w:spacing w:val="-4"/>
        </w:rPr>
        <w:t xml:space="preserve"> </w:t>
      </w:r>
      <w:r w:rsidRPr="00506754">
        <w:t>se</w:t>
      </w:r>
      <w:r w:rsidRPr="00506754">
        <w:rPr>
          <w:spacing w:val="-2"/>
        </w:rPr>
        <w:t xml:space="preserve"> </w:t>
      </w:r>
      <w:r w:rsidRPr="00506754">
        <w:t>Gradonačelniku</w:t>
      </w:r>
      <w:r w:rsidRPr="00506754">
        <w:rPr>
          <w:spacing w:val="-1"/>
        </w:rPr>
        <w:t xml:space="preserve"> </w:t>
      </w:r>
      <w:r w:rsidRPr="00506754">
        <w:t>Grada Solina</w:t>
      </w:r>
      <w:r w:rsidRPr="00506754">
        <w:rPr>
          <w:spacing w:val="-2"/>
        </w:rPr>
        <w:t xml:space="preserve"> </w:t>
      </w:r>
      <w:r w:rsidRPr="00506754">
        <w:t>da</w:t>
      </w:r>
      <w:r w:rsidRPr="00506754">
        <w:rPr>
          <w:spacing w:val="-2"/>
        </w:rPr>
        <w:t xml:space="preserve"> </w:t>
      </w:r>
      <w:r w:rsidRPr="00506754">
        <w:t>donese</w:t>
      </w:r>
      <w:r w:rsidRPr="00506754">
        <w:rPr>
          <w:spacing w:val="-1"/>
        </w:rPr>
        <w:t xml:space="preserve"> </w:t>
      </w:r>
      <w:r w:rsidRPr="00506754">
        <w:rPr>
          <w:spacing w:val="-2"/>
        </w:rPr>
        <w:t>sljedeći</w:t>
      </w:r>
    </w:p>
    <w:p w14:paraId="5182B559" w14:textId="77777777" w:rsidR="001945E6" w:rsidRPr="00506754" w:rsidRDefault="001945E6" w:rsidP="001945E6">
      <w:pPr>
        <w:pStyle w:val="Tijeloteksta"/>
        <w:tabs>
          <w:tab w:val="left" w:pos="9072"/>
        </w:tabs>
        <w:spacing w:before="43"/>
        <w:ind w:left="0"/>
      </w:pPr>
    </w:p>
    <w:p w14:paraId="1E73F55F" w14:textId="77777777" w:rsidR="001945E6" w:rsidRPr="00506754" w:rsidRDefault="001945E6" w:rsidP="001945E6">
      <w:pPr>
        <w:pStyle w:val="Tijeloteksta"/>
        <w:tabs>
          <w:tab w:val="left" w:pos="9072"/>
        </w:tabs>
        <w:spacing w:before="1"/>
        <w:ind w:left="9" w:right="106"/>
        <w:jc w:val="center"/>
        <w:rPr>
          <w:spacing w:val="-2"/>
        </w:rPr>
      </w:pPr>
    </w:p>
    <w:p w14:paraId="6198EF6A" w14:textId="77777777" w:rsidR="001945E6" w:rsidRPr="00506754" w:rsidRDefault="001945E6" w:rsidP="001945E6">
      <w:pPr>
        <w:pStyle w:val="Tijeloteksta"/>
        <w:tabs>
          <w:tab w:val="left" w:pos="9072"/>
        </w:tabs>
        <w:spacing w:before="1"/>
        <w:ind w:left="9" w:right="106"/>
        <w:jc w:val="center"/>
      </w:pPr>
      <w:r w:rsidRPr="00506754">
        <w:rPr>
          <w:spacing w:val="-2"/>
        </w:rPr>
        <w:t>ZAKLJUČAK</w:t>
      </w:r>
    </w:p>
    <w:p w14:paraId="12D0DCD1" w14:textId="0B0CA73B" w:rsidR="001945E6" w:rsidRPr="001945E6" w:rsidRDefault="001945E6" w:rsidP="001945E6">
      <w:pPr>
        <w:widowControl w:val="0"/>
        <w:tabs>
          <w:tab w:val="left" w:pos="860"/>
          <w:tab w:val="left" w:pos="9072"/>
        </w:tabs>
        <w:autoSpaceDE w:val="0"/>
        <w:autoSpaceDN w:val="0"/>
        <w:spacing w:before="161" w:after="0" w:line="240" w:lineRule="auto"/>
        <w:rPr>
          <w:rFonts w:ascii="Times New Roman" w:hAnsi="Times New Roman" w:cs="Times New Roman"/>
          <w:spacing w:val="-2"/>
          <w:highlight w:val="red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a) U</w:t>
      </w:r>
      <w:r w:rsidRPr="001945E6">
        <w:rPr>
          <w:rFonts w:ascii="Times New Roman" w:hAnsi="Times New Roman" w:cs="Times New Roman"/>
          <w:color w:val="000000" w:themeColor="text1"/>
          <w:sz w:val="24"/>
          <w:szCs w:val="24"/>
        </w:rPr>
        <w:t>tvrđuje</w:t>
      </w:r>
      <w:r w:rsidRPr="001945E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945E6">
        <w:rPr>
          <w:rFonts w:ascii="Times New Roman" w:hAnsi="Times New Roman" w:cs="Times New Roman"/>
          <w:sz w:val="24"/>
          <w:szCs w:val="24"/>
        </w:rPr>
        <w:t>se Prijedlog</w:t>
      </w:r>
      <w:r w:rsidRPr="001945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45E6">
        <w:rPr>
          <w:rFonts w:ascii="Times New Roman" w:hAnsi="Times New Roman" w:cs="Times New Roman"/>
          <w:sz w:val="24"/>
          <w:szCs w:val="24"/>
        </w:rPr>
        <w:t>Odluke</w:t>
      </w:r>
      <w:r w:rsidRPr="001945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45E6">
        <w:rPr>
          <w:rFonts w:ascii="Times New Roman" w:hAnsi="Times New Roman" w:cs="Times New Roman"/>
          <w:sz w:val="24"/>
          <w:szCs w:val="24"/>
        </w:rPr>
        <w:t>o</w:t>
      </w:r>
      <w:r w:rsidRPr="001945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45E6">
        <w:rPr>
          <w:rFonts w:ascii="Times New Roman" w:hAnsi="Times New Roman" w:cs="Times New Roman"/>
          <w:sz w:val="24"/>
          <w:szCs w:val="24"/>
        </w:rPr>
        <w:t>grobljima</w:t>
      </w:r>
      <w:r w:rsidRPr="001945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45E6">
        <w:rPr>
          <w:rFonts w:ascii="Times New Roman" w:hAnsi="Times New Roman" w:cs="Times New Roman"/>
          <w:sz w:val="24"/>
          <w:szCs w:val="24"/>
        </w:rPr>
        <w:t>te dostavlja</w:t>
      </w:r>
      <w:r w:rsidRPr="001945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45E6">
        <w:rPr>
          <w:rFonts w:ascii="Times New Roman" w:hAnsi="Times New Roman" w:cs="Times New Roman"/>
          <w:sz w:val="24"/>
          <w:szCs w:val="24"/>
        </w:rPr>
        <w:t>Gradskom</w:t>
      </w:r>
      <w:r w:rsidRPr="001945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45E6">
        <w:rPr>
          <w:rFonts w:ascii="Times New Roman" w:hAnsi="Times New Roman" w:cs="Times New Roman"/>
          <w:sz w:val="24"/>
          <w:szCs w:val="24"/>
        </w:rPr>
        <w:t>vijeću</w:t>
      </w:r>
      <w:r w:rsidRPr="001945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45E6">
        <w:rPr>
          <w:rFonts w:ascii="Times New Roman" w:hAnsi="Times New Roman" w:cs="Times New Roman"/>
          <w:sz w:val="24"/>
          <w:szCs w:val="24"/>
        </w:rPr>
        <w:t xml:space="preserve">na </w:t>
      </w:r>
      <w:r w:rsidRPr="001945E6">
        <w:rPr>
          <w:rFonts w:ascii="Times New Roman" w:hAnsi="Times New Roman" w:cs="Times New Roman"/>
          <w:spacing w:val="-2"/>
          <w:sz w:val="24"/>
          <w:szCs w:val="24"/>
        </w:rPr>
        <w:t>razmatranje</w:t>
      </w:r>
      <w:r w:rsidRPr="001945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45E6">
        <w:rPr>
          <w:rFonts w:ascii="Times New Roman" w:hAnsi="Times New Roman" w:cs="Times New Roman"/>
        </w:rPr>
        <w:t xml:space="preserve">i </w:t>
      </w:r>
      <w:r w:rsidRPr="001945E6">
        <w:rPr>
          <w:rFonts w:ascii="Times New Roman" w:hAnsi="Times New Roman" w:cs="Times New Roman"/>
          <w:spacing w:val="-2"/>
        </w:rPr>
        <w:t>usvajanje</w:t>
      </w:r>
    </w:p>
    <w:p w14:paraId="43C371B7" w14:textId="77777777" w:rsidR="00257F2E" w:rsidRDefault="00257F2E"/>
    <w:sectPr w:rsidR="00257F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E57AC"/>
    <w:multiLevelType w:val="hybridMultilevel"/>
    <w:tmpl w:val="F0C2E784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39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E6"/>
    <w:rsid w:val="000D6483"/>
    <w:rsid w:val="001945E6"/>
    <w:rsid w:val="001C7FE8"/>
    <w:rsid w:val="00257F2E"/>
    <w:rsid w:val="00453ED4"/>
    <w:rsid w:val="005A2998"/>
    <w:rsid w:val="006132C8"/>
    <w:rsid w:val="0086741E"/>
    <w:rsid w:val="00961EDF"/>
    <w:rsid w:val="00A85FFA"/>
    <w:rsid w:val="00C4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56DD3"/>
  <w15:chartTrackingRefBased/>
  <w15:docId w15:val="{54180110-86A1-4390-A0DC-5F4A79B2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94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4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45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4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45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4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4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4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4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45E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45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945E6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945E6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45E6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45E6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45E6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45E6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45E6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194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945E6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4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945E6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194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945E6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1"/>
    <w:qFormat/>
    <w:rsid w:val="001945E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945E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4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45E6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1945E6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1945E6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1945E6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Augusta Makovec</dc:creator>
  <cp:keywords/>
  <dc:description/>
  <cp:lastModifiedBy>Augusta Makovec</cp:lastModifiedBy>
  <cp:revision>1</cp:revision>
  <dcterms:created xsi:type="dcterms:W3CDTF">2026-06-02T14:57:00Z</dcterms:created>
  <dcterms:modified xsi:type="dcterms:W3CDTF">2026-06-02T15:00:00Z</dcterms:modified>
</cp:coreProperties>
</file>